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6FC" w:rsidRDefault="00B009B1" w:rsidP="00B009B1">
      <w:pPr>
        <w:spacing w:after="0" w:line="240" w:lineRule="auto"/>
        <w:rPr>
          <w:b/>
        </w:rPr>
      </w:pPr>
      <w:r w:rsidRPr="00B009B1">
        <w:rPr>
          <w:b/>
        </w:rPr>
        <w:t xml:space="preserve">Информация об основных показателях финансово-хозяйственной деятельности </w:t>
      </w:r>
      <w:r>
        <w:rPr>
          <w:b/>
        </w:rPr>
        <w:t xml:space="preserve">по тепловой энергии в виде пара </w:t>
      </w:r>
      <w:r w:rsidRPr="00B009B1">
        <w:rPr>
          <w:b/>
        </w:rPr>
        <w:t>ЗАО «</w:t>
      </w:r>
      <w:proofErr w:type="spellStart"/>
      <w:r w:rsidRPr="00B009B1">
        <w:rPr>
          <w:b/>
        </w:rPr>
        <w:t>Туапсетеплоэнерго</w:t>
      </w:r>
      <w:proofErr w:type="spellEnd"/>
      <w:r w:rsidRPr="00B009B1">
        <w:rPr>
          <w:b/>
        </w:rPr>
        <w:t>» на 2013 год.</w:t>
      </w:r>
    </w:p>
    <w:p w:rsidR="00B009B1" w:rsidRPr="00B009B1" w:rsidRDefault="00B009B1" w:rsidP="00B009B1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(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  <w:r>
        <w:rPr>
          <w:b/>
        </w:rPr>
        <w:t>)</w:t>
      </w:r>
    </w:p>
    <w:tbl>
      <w:tblPr>
        <w:tblW w:w="9924" w:type="dxa"/>
        <w:tblInd w:w="-318" w:type="dxa"/>
        <w:tblLook w:val="04A0"/>
      </w:tblPr>
      <w:tblGrid>
        <w:gridCol w:w="719"/>
        <w:gridCol w:w="4336"/>
        <w:gridCol w:w="2034"/>
        <w:gridCol w:w="2835"/>
      </w:tblGrid>
      <w:tr w:rsidR="00B009B1" w:rsidRPr="00B009B1" w:rsidTr="00B009B1">
        <w:trPr>
          <w:trHeight w:val="465"/>
        </w:trPr>
        <w:tc>
          <w:tcPr>
            <w:tcW w:w="719" w:type="dxa"/>
            <w:tcBorders>
              <w:top w:val="single" w:sz="4" w:space="0" w:color="333333"/>
              <w:left w:val="single" w:sz="4" w:space="0" w:color="333333"/>
              <w:bottom w:val="single" w:sz="8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8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835" w:type="dxa"/>
            <w:tcBorders>
              <w:top w:val="single" w:sz="4" w:space="0" w:color="333333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Значение</w:t>
            </w:r>
          </w:p>
        </w:tc>
      </w:tr>
      <w:tr w:rsidR="00B009B1" w:rsidRPr="00B009B1" w:rsidTr="00B009B1">
        <w:trPr>
          <w:trHeight w:val="720"/>
        </w:trPr>
        <w:tc>
          <w:tcPr>
            <w:tcW w:w="71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регулируемой деятельности</w:t>
            </w:r>
          </w:p>
        </w:tc>
        <w:tc>
          <w:tcPr>
            <w:tcW w:w="2835" w:type="dxa"/>
            <w:tcBorders>
              <w:top w:val="single" w:sz="4" w:space="0" w:color="333333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Некомбинированная выработка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Выручка от регулируемой деятельности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2 119,10</w:t>
            </w:r>
          </w:p>
        </w:tc>
      </w:tr>
      <w:tr w:rsidR="00B009B1" w:rsidRPr="00B009B1" w:rsidTr="00B009B1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Себестоимость производимых товаров (оказываемых услуг) по регулируемому виду деятельности, в том числе: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2 299,10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покупаемую тепловую энергию (мощность)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535,60</w:t>
            </w:r>
          </w:p>
        </w:tc>
      </w:tr>
      <w:tr w:rsidR="00B009B1" w:rsidRPr="00B009B1" w:rsidTr="00B009B1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топливо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vMerge w:val="restart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3.2.1</w:t>
            </w:r>
          </w:p>
        </w:tc>
        <w:tc>
          <w:tcPr>
            <w:tcW w:w="4336" w:type="dxa"/>
            <w:vMerge w:val="restart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CC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газ природный по регулируемой цене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Стоимость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Стоимость 1й единицы объема с учетом доставки (транспортировки)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336" w:type="dxa"/>
            <w:vMerge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Способ приобретения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63,40</w:t>
            </w:r>
          </w:p>
        </w:tc>
      </w:tr>
      <w:tr w:rsidR="00B009B1" w:rsidRPr="00B009B1" w:rsidTr="00B009B1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Средневзвешенная стоимость 1 кВт*</w:t>
            </w:r>
            <w:proofErr w:type="gram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ч</w:t>
            </w:r>
            <w:proofErr w:type="gram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(с учетом мощности)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4,80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3.3.2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приобретенной электрической энергии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13,2000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8,30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химреагенты</w:t>
            </w:r>
            <w:proofErr w:type="spell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используемые в технологическом процессе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Расходы на оплату труда основного производственного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3.7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Отчисления на социальные нужды основного производственного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3.8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амортизацию основных производственных средств, используемых в технологическом процессе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2,80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3.9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аренду имущества, используемого в технологическом процессе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437,20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Общепроизводственные (цеховые) расходы,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496,70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381,50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3.10.2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115,20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Общехозяйственные (управленческие) расходы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716,10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3.11.2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 на  ремонт (капитальный и текущий) основных производственных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14,00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расходы на капитальный ремонт основных производственных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0" w:name="RANGE!I44:I45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  <w:bookmarkEnd w:id="0"/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3.12.2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расходы на текущий ремонт основных производственных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14,00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3.13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Расходы на услуги производственного характера, выполняемые по договорам с организациями на проведение регламентных работ в </w:t>
            </w: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рамках технологического процесса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25,00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Валовая прибыль от продажи товаров и услуг по регулируемому виду деятельности</w:t>
            </w:r>
            <w:r w:rsidRPr="00B009B1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Чистая прибыль от регулируемого вида деятельности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1,10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том числе чистая прибыль на финансирование мероприятий, предусмотренных инвестиционной программой по развитию системы теплоснабжения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Установленная тепловая мощность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111,4400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Присоединенная нагрузка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0,9700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0,3190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объем тепловой энергии на технологические нужды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0,0076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покупаемой регулируемой организацией тепловой энергии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0,6122</w:t>
            </w:r>
          </w:p>
        </w:tc>
      </w:tr>
      <w:tr w:rsidR="00B009B1" w:rsidRPr="00B009B1" w:rsidTr="00B009B1">
        <w:trPr>
          <w:trHeight w:val="480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Объем тепловой энергии, отпускаемой потребителям, в том числе: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CCFFCC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0,9236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приборам учета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0,5726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10.2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 нормативам потребления (расчетным методом)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0,3510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Справочно</w:t>
            </w:r>
            <w:proofErr w:type="spellEnd"/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: потери тепла через изоляцию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0,34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Протяженность разводящих сетей (в однотрубном исчислении)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теплоэлектростанций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тепловых станций и котельных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Количество тепловых пунктов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25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122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0,00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41,40</w:t>
            </w:r>
          </w:p>
        </w:tc>
      </w:tr>
      <w:tr w:rsidR="00B009B1" w:rsidRPr="00B009B1" w:rsidTr="00B009B1">
        <w:trPr>
          <w:trHeight w:val="402"/>
        </w:trPr>
        <w:tc>
          <w:tcPr>
            <w:tcW w:w="719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370" w:type="dxa"/>
            <w:gridSpan w:val="2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333333"/>
              <w:right w:val="single" w:sz="8" w:space="0" w:color="333333"/>
            </w:tcBorders>
            <w:shd w:val="clear" w:color="000000" w:fill="FFFF99"/>
            <w:noWrap/>
            <w:vAlign w:val="center"/>
            <w:hideMark/>
          </w:tcPr>
          <w:p w:rsidR="00B009B1" w:rsidRPr="00B009B1" w:rsidRDefault="00B009B1" w:rsidP="00B009B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B009B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1,25</w:t>
            </w:r>
          </w:p>
        </w:tc>
      </w:tr>
    </w:tbl>
    <w:p w:rsidR="00B009B1" w:rsidRDefault="00B009B1"/>
    <w:sectPr w:rsidR="00B009B1" w:rsidSect="00F11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9B1"/>
    <w:rsid w:val="00B009B1"/>
    <w:rsid w:val="00F1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09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577</Words>
  <Characters>3291</Characters>
  <Application>Microsoft Office Word</Application>
  <DocSecurity>0</DocSecurity>
  <Lines>27</Lines>
  <Paragraphs>7</Paragraphs>
  <ScaleCrop>false</ScaleCrop>
  <Company>DG Win&amp;Soft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2012-12-24T13:10:00Z</dcterms:created>
  <dcterms:modified xsi:type="dcterms:W3CDTF">2012-12-24T13:14:00Z</dcterms:modified>
</cp:coreProperties>
</file>